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1AA6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B2C2626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17C06376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4AB46FD2" w14:textId="4469BD22" w:rsidR="002121BE" w:rsidRPr="005D092C" w:rsidRDefault="003A4E8F" w:rsidP="002014D9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3B44B8">
        <w:rPr>
          <w:rFonts w:cs="B Mitra" w:hint="cs"/>
          <w:b/>
          <w:bCs/>
          <w:noProof/>
          <w:sz w:val="22"/>
          <w:szCs w:val="22"/>
          <w:rtl/>
        </w:rPr>
        <w:t>کاردرمانی در بیماری های جسمانی</w:t>
      </w:r>
      <w:r w:rsidR="008C2379">
        <w:rPr>
          <w:rFonts w:cs="B Mitra" w:hint="cs"/>
          <w:b/>
          <w:bCs/>
          <w:noProof/>
          <w:sz w:val="22"/>
          <w:szCs w:val="22"/>
          <w:rtl/>
        </w:rPr>
        <w:t xml:space="preserve"> 2 (بیماری های ارتوپدیک)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            </w:t>
      </w:r>
      <w:r w:rsidR="0081200F">
        <w:rPr>
          <w:rFonts w:cs="B Nazanin" w:hint="cs"/>
          <w:b/>
          <w:bCs/>
          <w:rtl/>
        </w:rPr>
        <w:t>نيمسال</w:t>
      </w:r>
      <w:r w:rsidR="002014D9">
        <w:rPr>
          <w:rFonts w:cs="B Nazanin" w:hint="cs"/>
          <w:b/>
          <w:bCs/>
          <w:rtl/>
        </w:rPr>
        <w:t xml:space="preserve"> دوم </w:t>
      </w:r>
      <w:r w:rsidR="0081200F">
        <w:rPr>
          <w:rFonts w:cs="B Nazanin" w:hint="cs"/>
          <w:b/>
          <w:bCs/>
          <w:rtl/>
        </w:rPr>
        <w:t xml:space="preserve"> </w:t>
      </w:r>
      <w:r w:rsidR="00B166AB">
        <w:rPr>
          <w:rFonts w:cs="B Nazanin" w:hint="cs"/>
          <w:b/>
          <w:bCs/>
          <w:rtl/>
        </w:rPr>
        <w:t>140</w:t>
      </w:r>
      <w:r w:rsidR="002014D9">
        <w:rPr>
          <w:rFonts w:cs="B Nazanin" w:hint="cs"/>
          <w:b/>
          <w:bCs/>
          <w:rtl/>
        </w:rPr>
        <w:t>4</w:t>
      </w:r>
      <w:r w:rsidR="005672E5">
        <w:rPr>
          <w:rFonts w:cs="B Nazanin" w:hint="cs"/>
          <w:b/>
          <w:bCs/>
          <w:rtl/>
        </w:rPr>
        <w:t>-</w:t>
      </w:r>
      <w:r w:rsidR="00B166AB">
        <w:rPr>
          <w:rFonts w:cs="B Nazanin" w:hint="cs"/>
          <w:b/>
          <w:bCs/>
          <w:rtl/>
        </w:rPr>
        <w:t>140</w:t>
      </w:r>
      <w:r w:rsidR="002014D9">
        <w:rPr>
          <w:rFonts w:asciiTheme="minorHAnsi" w:hAnsiTheme="minorHAnsi" w:cs="B Nazanin" w:hint="cs"/>
          <w:b/>
          <w:bCs/>
          <w:sz w:val="28"/>
          <w:szCs w:val="28"/>
          <w:rtl/>
        </w:rPr>
        <w:t>3</w:t>
      </w:r>
    </w:p>
    <w:p w14:paraId="0732AFD9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2"/>
        <w:gridCol w:w="4434"/>
      </w:tblGrid>
      <w:tr w:rsidR="000B3DB1" w:rsidRPr="000B3DB1" w14:paraId="4710702D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09000A3E" w14:textId="2EFF70D5" w:rsidR="000B3DB1" w:rsidRPr="000B3DB1" w:rsidRDefault="000B3DB1" w:rsidP="002014D9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3B44B8" w:rsidRPr="003B44B8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کاردرمانی در بیماری های جسمانی </w:t>
            </w:r>
            <w:r w:rsidR="002014D9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2</w:t>
            </w:r>
            <w:r w:rsidR="003B44B8" w:rsidRPr="003B44B8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            </w:t>
            </w:r>
          </w:p>
        </w:tc>
        <w:tc>
          <w:tcPr>
            <w:tcW w:w="4434" w:type="dxa"/>
            <w:vAlign w:val="center"/>
          </w:tcPr>
          <w:p w14:paraId="6195B367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3395D345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5CAC4E8E" w14:textId="781BE780" w:rsidR="000B3DB1" w:rsidRPr="000B3DB1" w:rsidRDefault="000F03BF" w:rsidP="002014D9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 xml:space="preserve">سه 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 w:rsidR="002014D9">
              <w:rPr>
                <w:rFonts w:cs="B Nazanin" w:hint="cs"/>
                <w:b/>
                <w:bCs/>
                <w:noProof/>
                <w:rtl/>
              </w:rPr>
              <w:t>10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2014D9">
              <w:rPr>
                <w:rFonts w:cs="B Nazanin" w:hint="cs"/>
                <w:b/>
                <w:bCs/>
                <w:noProof/>
                <w:rtl/>
              </w:rPr>
              <w:t>8</w:t>
            </w:r>
          </w:p>
        </w:tc>
        <w:tc>
          <w:tcPr>
            <w:tcW w:w="4434" w:type="dxa"/>
            <w:vAlign w:val="center"/>
          </w:tcPr>
          <w:p w14:paraId="594E801E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7872407D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15D6C5C7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4434" w:type="dxa"/>
            <w:vAlign w:val="center"/>
          </w:tcPr>
          <w:p w14:paraId="6B6E103F" w14:textId="77777777" w:rsidR="000B3DB1" w:rsidRPr="000B3DB1" w:rsidRDefault="000B3DB1" w:rsidP="003B44B8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3B44B8">
              <w:rPr>
                <w:rFonts w:cs="B Nazanin" w:hint="cs"/>
                <w:b/>
                <w:bCs/>
                <w:noProof/>
                <w:rtl/>
              </w:rPr>
              <w:t>34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14:paraId="529033C0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5220E223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224C2B9F" w14:textId="77777777" w:rsidTr="00B166AB">
        <w:trPr>
          <w:trHeight w:val="454"/>
          <w:jc w:val="center"/>
        </w:trPr>
        <w:tc>
          <w:tcPr>
            <w:tcW w:w="3862" w:type="dxa"/>
            <w:vAlign w:val="center"/>
          </w:tcPr>
          <w:p w14:paraId="011E4131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434" w:type="dxa"/>
            <w:vAlign w:val="center"/>
          </w:tcPr>
          <w:p w14:paraId="00B7B29F" w14:textId="39B6ED0E" w:rsidR="000B3DB1" w:rsidRPr="000B3DB1" w:rsidRDefault="000B3DB1" w:rsidP="002014D9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="002014D9">
              <w:rPr>
                <w:rFonts w:cs="B Nazanin" w:hint="cs"/>
                <w:b/>
                <w:bCs/>
                <w:noProof/>
                <w:rtl/>
              </w:rPr>
              <w:t>3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</w:t>
            </w:r>
            <w:r w:rsidR="002014D9">
              <w:rPr>
                <w:rFonts w:cs="B Nazanin" w:hint="cs"/>
                <w:b/>
                <w:bCs/>
                <w:noProof/>
                <w:rtl/>
              </w:rPr>
              <w:t>4</w:t>
            </w:r>
            <w:r>
              <w:rPr>
                <w:rFonts w:cs="B Nazanin" w:hint="cs"/>
                <w:b/>
                <w:bCs/>
                <w:noProof/>
                <w:rtl/>
              </w:rPr>
              <w:t>شنبه</w:t>
            </w:r>
          </w:p>
        </w:tc>
      </w:tr>
      <w:tr w:rsidR="000B3DB1" w:rsidRPr="000B3DB1" w14:paraId="249C5E1E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5F323807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512B7E73" w14:textId="77777777" w:rsidTr="00B166AB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1DD3608B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756"/>
      </w:tblGrid>
      <w:tr w:rsidR="002121BE" w:rsidRPr="00A90683" w14:paraId="2CCD17DE" w14:textId="77777777">
        <w:trPr>
          <w:trHeight w:val="555"/>
        </w:trPr>
        <w:tc>
          <w:tcPr>
            <w:tcW w:w="9540" w:type="dxa"/>
          </w:tcPr>
          <w:tbl>
            <w:tblPr>
              <w:tblW w:w="9540" w:type="dxa"/>
              <w:tblLook w:val="0000" w:firstRow="0" w:lastRow="0" w:firstColumn="0" w:lastColumn="0" w:noHBand="0" w:noVBand="0"/>
            </w:tblPr>
            <w:tblGrid>
              <w:gridCol w:w="9540"/>
            </w:tblGrid>
            <w:tr w:rsidR="003B44B8" w:rsidRPr="00A90683" w14:paraId="46F71B94" w14:textId="77777777" w:rsidTr="000637D2">
              <w:trPr>
                <w:trHeight w:val="555"/>
              </w:trPr>
              <w:tc>
                <w:tcPr>
                  <w:tcW w:w="9540" w:type="dxa"/>
                </w:tcPr>
                <w:p w14:paraId="0C9EE656" w14:textId="77777777"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هدف کلی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14:paraId="73B5C2AE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10E9C84C" w14:textId="30A7A643" w:rsidR="003B44B8" w:rsidRPr="00952B01" w:rsidRDefault="003B44B8" w:rsidP="008C2379">
                  <w:pPr>
                    <w:pStyle w:val="Title"/>
                    <w:ind w:left="922" w:hanging="9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و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درمان بیماری های مختلف </w:t>
                  </w:r>
                  <w:r w:rsidR="008C2379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ارتوپدیک</w:t>
                  </w:r>
                </w:p>
              </w:tc>
            </w:tr>
            <w:tr w:rsidR="003B44B8" w:rsidRPr="00A90683" w14:paraId="0A38AE0D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1EFA7A75" w14:textId="77777777" w:rsidR="003B44B8" w:rsidRPr="00A90683" w:rsidRDefault="003B44B8" w:rsidP="003B44B8">
                  <w:pPr>
                    <w:jc w:val="lowKashida"/>
                    <w:rPr>
                      <w:rFonts w:cs="B Nazanin"/>
                      <w:rtl/>
                    </w:rPr>
                  </w:pPr>
                  <w:r w:rsidRPr="00A90683">
                    <w:rPr>
                      <w:rFonts w:cs="Titr"/>
                      <w:rtl/>
                    </w:rPr>
                    <w:t>٭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ا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هداف اختصاصی درس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 xml:space="preserve"> (در سه حیطه 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دانشی، </w:t>
                  </w:r>
                  <w:r w:rsidRPr="005D092C">
                    <w:rPr>
                      <w:rFonts w:cs="B Nazanin" w:hint="cs"/>
                      <w:b/>
                      <w:bCs/>
                      <w:color w:val="003300"/>
                      <w:rtl/>
                    </w:rPr>
                    <w:t>نگرشی</w:t>
                  </w:r>
                  <w:r w:rsidRPr="005D092C">
                    <w:rPr>
                      <w:rFonts w:cs="B Nazanin" w:hint="cs"/>
                      <w:b/>
                      <w:bCs/>
                      <w:color w:val="FF0000"/>
                      <w:rtl/>
                    </w:rPr>
                    <w:t xml:space="preserve"> </w:t>
                  </w:r>
                  <w:r w:rsidRPr="005D092C">
                    <w:rPr>
                      <w:rFonts w:cs="B Nazanin" w:hint="cs"/>
                      <w:b/>
                      <w:bCs/>
                      <w:rtl/>
                    </w:rPr>
                    <w:t>و</w:t>
                  </w:r>
                  <w:r w:rsidRPr="005D092C">
                    <w:rPr>
                      <w:rFonts w:cs="B Nazanin" w:hint="cs"/>
                      <w:b/>
                      <w:bCs/>
                      <w:color w:val="17365D" w:themeColor="text2" w:themeShade="BF"/>
                      <w:rtl/>
                    </w:rPr>
                    <w:t xml:space="preserve"> مهارتی</w:t>
                  </w:r>
                  <w:r>
                    <w:rPr>
                      <w:rFonts w:cs="B Nazanin" w:hint="cs"/>
                      <w:b/>
                      <w:bCs/>
                      <w:rtl/>
                    </w:rPr>
                    <w:t>)</w:t>
                  </w:r>
                  <w:r w:rsidRPr="003A4E8F">
                    <w:rPr>
                      <w:rFonts w:cs="B Nazanin" w:hint="cs"/>
                      <w:b/>
                      <w:bCs/>
                      <w:rtl/>
                    </w:rPr>
                    <w:t>:</w:t>
                  </w:r>
                </w:p>
              </w:tc>
            </w:tr>
            <w:tr w:rsidR="003B44B8" w:rsidRPr="00952B01" w14:paraId="1368478D" w14:textId="77777777" w:rsidTr="000637D2">
              <w:trPr>
                <w:trHeight w:val="540"/>
              </w:trPr>
              <w:tc>
                <w:tcPr>
                  <w:tcW w:w="9540" w:type="dxa"/>
                </w:tcPr>
                <w:p w14:paraId="3B79F081" w14:textId="5CF2E566" w:rsidR="003B44B8" w:rsidRDefault="003B44B8" w:rsidP="008C2379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lang w:bidi="fa-IR"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تعریف و علائم بیماری های </w:t>
                  </w:r>
                  <w:r w:rsidR="008C2379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مختلف ارتوپدیک</w:t>
                  </w:r>
                </w:p>
                <w:p w14:paraId="500C5F27" w14:textId="32A578D1" w:rsidR="003B44B8" w:rsidRPr="0086337C" w:rsidRDefault="003B44B8" w:rsidP="008C2379">
                  <w:pPr>
                    <w:pStyle w:val="Title"/>
                    <w:numPr>
                      <w:ilvl w:val="0"/>
                      <w:numId w:val="7"/>
                    </w:numPr>
                    <w:ind w:left="1080"/>
                    <w:jc w:val="left"/>
                    <w:rPr>
                      <w:rFonts w:cs="B Davat"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ارزیابی کاردرمانی در </w:t>
                  </w:r>
                  <w:r w:rsidR="008C2379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درمان بیماری های مختلف ارتوپدیک</w:t>
                  </w:r>
                </w:p>
                <w:p w14:paraId="05AB304A" w14:textId="7B9B2C6F" w:rsidR="003B44B8" w:rsidRPr="00952B01" w:rsidRDefault="003B44B8" w:rsidP="008C2379">
                  <w:pPr>
                    <w:pStyle w:val="Title"/>
                    <w:numPr>
                      <w:ilvl w:val="0"/>
                      <w:numId w:val="7"/>
                    </w:numPr>
                    <w:ind w:left="1192"/>
                    <w:jc w:val="left"/>
                    <w:rPr>
                      <w:rFonts w:ascii="Bold" w:hAnsi="Bold" w:cs="B Davat"/>
                      <w:color w:val="000000"/>
                      <w:sz w:val="24"/>
                      <w:szCs w:val="24"/>
                      <w:rtl/>
                    </w:rPr>
                  </w:pP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آشنایی با فرایند </w:t>
                  </w:r>
                  <w:r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مداخلات کاردرمانی در </w:t>
                  </w:r>
                  <w:r w:rsidRPr="00F86B54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 xml:space="preserve">درمان بیماری های مختلف </w:t>
                  </w:r>
                  <w:r w:rsidR="008C2379">
                    <w:rPr>
                      <w:rFonts w:cs="B Davat" w:hint="cs"/>
                      <w:sz w:val="24"/>
                      <w:szCs w:val="24"/>
                      <w:rtl/>
                      <w:lang w:bidi="fa-IR"/>
                    </w:rPr>
                    <w:t>ارتوپدیک</w:t>
                  </w:r>
                </w:p>
              </w:tc>
            </w:tr>
          </w:tbl>
          <w:p w14:paraId="228D9656" w14:textId="77777777" w:rsidR="002121BE" w:rsidRPr="00D251D5" w:rsidRDefault="002121BE" w:rsidP="0081200F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</w:p>
        </w:tc>
      </w:tr>
      <w:tr w:rsidR="002121BE" w:rsidRPr="00A90683" w14:paraId="41AF14B4" w14:textId="77777777" w:rsidTr="00582D0F">
        <w:trPr>
          <w:trHeight w:val="1755"/>
        </w:trPr>
        <w:tc>
          <w:tcPr>
            <w:tcW w:w="9540" w:type="dxa"/>
          </w:tcPr>
          <w:p w14:paraId="53196315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57AEBF8F" w14:textId="43AAD912" w:rsidR="00B166AB" w:rsidRPr="00B166AB" w:rsidRDefault="003B44B8" w:rsidP="008C2379">
            <w:pPr>
              <w:numPr>
                <w:ilvl w:val="0"/>
                <w:numId w:val="8"/>
              </w:numPr>
              <w:bidi w:val="0"/>
              <w:rPr>
                <w:b/>
                <w:bCs/>
                <w:sz w:val="22"/>
                <w:szCs w:val="22"/>
              </w:rPr>
            </w:pPr>
            <w:r w:rsidRPr="00B166AB">
              <w:rPr>
                <w:sz w:val="22"/>
                <w:szCs w:val="22"/>
              </w:rPr>
              <w:t xml:space="preserve">Radomski MV, Trombly Latham CA. Occupational therapy for physical dysfunction. </w:t>
            </w:r>
            <w:r w:rsidR="008C2379">
              <w:rPr>
                <w:sz w:val="22"/>
                <w:szCs w:val="22"/>
              </w:rPr>
              <w:t>2020</w:t>
            </w:r>
            <w:r w:rsidRPr="00B166AB">
              <w:rPr>
                <w:sz w:val="22"/>
                <w:szCs w:val="22"/>
              </w:rPr>
              <w:t>. Lippincott Williams &amp; Wilkins; 7</w:t>
            </w:r>
            <w:r w:rsidRPr="00B166AB">
              <w:rPr>
                <w:sz w:val="22"/>
                <w:szCs w:val="22"/>
                <w:vertAlign w:val="superscript"/>
              </w:rPr>
              <w:t>th</w:t>
            </w:r>
            <w:r w:rsidRPr="00B166AB">
              <w:rPr>
                <w:sz w:val="22"/>
                <w:szCs w:val="22"/>
              </w:rPr>
              <w:t xml:space="preserve"> Edition.</w:t>
            </w:r>
          </w:p>
          <w:p w14:paraId="484DF69D" w14:textId="77777777" w:rsidR="00B166AB" w:rsidRPr="00B166AB" w:rsidRDefault="003B44B8" w:rsidP="00B166AB">
            <w:pPr>
              <w:numPr>
                <w:ilvl w:val="0"/>
                <w:numId w:val="8"/>
              </w:numPr>
              <w:bidi w:val="0"/>
              <w:rPr>
                <w:rFonts w:cs="B Mitra"/>
              </w:rPr>
            </w:pPr>
            <w:r w:rsidRPr="00B166AB">
              <w:rPr>
                <w:sz w:val="22"/>
                <w:szCs w:val="22"/>
              </w:rPr>
              <w:t>Pendleton HM, Schultz-Krohn W. Pedretti’s occupational therapy: practice skills for physical dysfunction. 2018. Elsevier Inc. 8</w:t>
            </w:r>
            <w:r w:rsidRPr="00B166AB">
              <w:rPr>
                <w:sz w:val="22"/>
                <w:szCs w:val="22"/>
                <w:vertAlign w:val="superscript"/>
              </w:rPr>
              <w:t>th</w:t>
            </w:r>
            <w:r w:rsidRPr="00B166AB">
              <w:rPr>
                <w:sz w:val="22"/>
                <w:szCs w:val="22"/>
              </w:rPr>
              <w:t xml:space="preserve"> Edition.</w:t>
            </w:r>
          </w:p>
          <w:p w14:paraId="20463D6C" w14:textId="31F18A99" w:rsidR="00656CC6" w:rsidRPr="00701D55" w:rsidRDefault="00955670" w:rsidP="00955670">
            <w:pPr>
              <w:numPr>
                <w:ilvl w:val="0"/>
                <w:numId w:val="8"/>
              </w:numPr>
              <w:bidi w:val="0"/>
              <w:rPr>
                <w:rFonts w:cs="B Mitra"/>
                <w:rtl/>
              </w:rPr>
            </w:pPr>
            <w:r>
              <w:rPr>
                <w:sz w:val="22"/>
                <w:szCs w:val="22"/>
              </w:rPr>
              <w:t>Terri M. Skirven</w:t>
            </w:r>
            <w:r w:rsidR="003B44B8" w:rsidRPr="00B166AB">
              <w:rPr>
                <w:sz w:val="22"/>
                <w:szCs w:val="22"/>
              </w:rPr>
              <w:t xml:space="preserve">. </w:t>
            </w:r>
            <w:r w:rsidR="008C2379">
              <w:rPr>
                <w:sz w:val="22"/>
                <w:szCs w:val="22"/>
              </w:rPr>
              <w:t>Rehabilitation of the hand and upper extremity</w:t>
            </w:r>
            <w:r w:rsidR="003B44B8" w:rsidRPr="00B166AB">
              <w:rPr>
                <w:sz w:val="22"/>
                <w:szCs w:val="22"/>
              </w:rPr>
              <w:t>. 20</w:t>
            </w:r>
            <w:r>
              <w:rPr>
                <w:sz w:val="22"/>
                <w:szCs w:val="22"/>
              </w:rPr>
              <w:t>21</w:t>
            </w:r>
            <w:r w:rsidR="003B44B8" w:rsidRPr="00B166AB">
              <w:rPr>
                <w:sz w:val="22"/>
                <w:szCs w:val="22"/>
              </w:rPr>
              <w:t xml:space="preserve">. </w:t>
            </w:r>
            <w:r w:rsidRPr="00955670">
              <w:rPr>
                <w:sz w:val="22"/>
                <w:szCs w:val="22"/>
              </w:rPr>
              <w:t>Elsevier,</w:t>
            </w:r>
            <w:r w:rsidR="003B44B8" w:rsidRPr="00B166AB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7</w:t>
            </w:r>
            <w:r w:rsidR="003B44B8" w:rsidRPr="00B166AB">
              <w:rPr>
                <w:sz w:val="22"/>
                <w:szCs w:val="22"/>
                <w:vertAlign w:val="superscript"/>
              </w:rPr>
              <w:t>th</w:t>
            </w:r>
            <w:r w:rsidR="003B44B8" w:rsidRPr="00B166AB">
              <w:rPr>
                <w:sz w:val="22"/>
                <w:szCs w:val="22"/>
              </w:rPr>
              <w:t xml:space="preserve"> Edition</w:t>
            </w:r>
            <w:r w:rsidR="003B44B8" w:rsidRPr="0086337C">
              <w:t>.</w:t>
            </w:r>
          </w:p>
        </w:tc>
      </w:tr>
    </w:tbl>
    <w:p w14:paraId="74BA12C5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216EFBC4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39BD4CC5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2E36EEBE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0C71CC50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04B7D203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355"/>
        <w:gridCol w:w="9221"/>
        <w:gridCol w:w="319"/>
      </w:tblGrid>
      <w:tr w:rsidR="002121BE" w:rsidRPr="00A90683" w14:paraId="7B30393E" w14:textId="77777777" w:rsidTr="00701D55">
        <w:trPr>
          <w:gridBefore w:val="1"/>
          <w:wBefore w:w="355" w:type="dxa"/>
          <w:trHeight w:val="405"/>
        </w:trPr>
        <w:tc>
          <w:tcPr>
            <w:tcW w:w="9540" w:type="dxa"/>
            <w:gridSpan w:val="2"/>
          </w:tcPr>
          <w:p w14:paraId="1B00725E" w14:textId="77777777" w:rsidR="00BD29E9" w:rsidRPr="003B44B8" w:rsidRDefault="002121BE" w:rsidP="003B44B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17CB3B60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0410E91A" w14:textId="57366331" w:rsidR="002121BE" w:rsidRPr="003A4E8F" w:rsidRDefault="002121BE" w:rsidP="003545A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3545A6">
              <w:rPr>
                <w:rFonts w:cs="B Nazanin" w:hint="cs"/>
                <w:b/>
                <w:bCs/>
                <w:rtl/>
              </w:rPr>
              <w:t>1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3AD956E4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6AB19CCD" w14:textId="5BE5AEE3" w:rsidR="002121BE" w:rsidRPr="003A4E8F" w:rsidRDefault="002121BE" w:rsidP="003545A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3545A6">
              <w:rPr>
                <w:rFonts w:cs="B Nazanin" w:hint="cs"/>
                <w:b/>
                <w:bCs/>
                <w:rtl/>
              </w:rPr>
              <w:t>19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54F35D3" w14:textId="77777777" w:rsidTr="00701D55">
        <w:trPr>
          <w:gridBefore w:val="1"/>
          <w:wBefore w:w="355" w:type="dxa"/>
          <w:trHeight w:val="435"/>
        </w:trPr>
        <w:tc>
          <w:tcPr>
            <w:tcW w:w="9540" w:type="dxa"/>
            <w:gridSpan w:val="2"/>
          </w:tcPr>
          <w:p w14:paraId="3EE72A5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03D64F0B" w14:textId="77777777" w:rsidTr="00B166AB">
        <w:trPr>
          <w:gridBefore w:val="1"/>
          <w:wBefore w:w="355" w:type="dxa"/>
          <w:trHeight w:val="320"/>
        </w:trPr>
        <w:tc>
          <w:tcPr>
            <w:tcW w:w="9540" w:type="dxa"/>
            <w:gridSpan w:val="2"/>
          </w:tcPr>
          <w:p w14:paraId="0AD0B5AC" w14:textId="188C0707"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</w:t>
            </w:r>
            <w:r w:rsidR="00B166AB">
              <w:rPr>
                <w:rFonts w:cs="B Nazanin" w:hint="cs"/>
                <w:rtl/>
              </w:rPr>
              <w:t>ل</w:t>
            </w:r>
            <w:r w:rsidRPr="00701D55">
              <w:rPr>
                <w:rFonts w:cs="B Nazanin" w:hint="cs"/>
                <w:rtl/>
              </w:rPr>
              <w:t>وم پزشکی اصفهان</w:t>
            </w:r>
          </w:p>
        </w:tc>
      </w:tr>
      <w:tr w:rsidR="002121BE" w:rsidRPr="003A4E8F" w14:paraId="3FD150B8" w14:textId="77777777" w:rsidTr="00B166AB">
        <w:trPr>
          <w:gridAfter w:val="1"/>
          <w:wAfter w:w="319" w:type="dxa"/>
          <w:trHeight w:val="120"/>
        </w:trPr>
        <w:tc>
          <w:tcPr>
            <w:tcW w:w="9576" w:type="dxa"/>
            <w:gridSpan w:val="2"/>
          </w:tcPr>
          <w:p w14:paraId="4FA31E6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4E14E26D" w14:textId="77777777" w:rsidTr="00B166AB">
        <w:trPr>
          <w:gridAfter w:val="1"/>
          <w:wAfter w:w="319" w:type="dxa"/>
          <w:trHeight w:val="80"/>
        </w:trPr>
        <w:tc>
          <w:tcPr>
            <w:tcW w:w="9576" w:type="dxa"/>
            <w:gridSpan w:val="2"/>
          </w:tcPr>
          <w:p w14:paraId="5C1288BF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</w:t>
            </w:r>
          </w:p>
        </w:tc>
      </w:tr>
    </w:tbl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569"/>
        <w:gridCol w:w="1652"/>
        <w:gridCol w:w="16"/>
        <w:gridCol w:w="2141"/>
        <w:gridCol w:w="1855"/>
        <w:gridCol w:w="1111"/>
      </w:tblGrid>
      <w:tr w:rsidR="005B5219" w:rsidRPr="005B5219" w14:paraId="002DB6AC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F2DD3AA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رديف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C1DF4FA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68" w:type="dxa"/>
            <w:gridSpan w:val="2"/>
            <w:shd w:val="clear" w:color="auto" w:fill="auto"/>
            <w:vAlign w:val="center"/>
          </w:tcPr>
          <w:p w14:paraId="644BFAF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2141" w:type="dxa"/>
            <w:shd w:val="clear" w:color="auto" w:fill="auto"/>
            <w:vAlign w:val="center"/>
          </w:tcPr>
          <w:p w14:paraId="51E73E3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2F4A2962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B225BEF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2E6808" w:rsidRPr="005B5219" w14:paraId="3C0ED7DB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FC0691B" w14:textId="10D4342C" w:rsidR="002E6808" w:rsidRPr="005B5219" w:rsidRDefault="002E6808" w:rsidP="002E680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438D2120" w14:textId="158EE664" w:rsidR="002E6808" w:rsidRDefault="002E6808" w:rsidP="002E6808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83CAD42" w14:textId="4CCEEE92" w:rsidR="002E6808" w:rsidRDefault="002E6808" w:rsidP="002E6808">
            <w:pPr>
              <w:jc w:val="center"/>
              <w:rPr>
                <w:rFonts w:cs="B Titr" w:hint="cs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F6E47" w14:textId="39A345C9" w:rsidR="002E6808" w:rsidRDefault="002E6808" w:rsidP="002E6808">
            <w:pPr>
              <w:pStyle w:val="Title"/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ارزیابی دست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32C68790" w14:textId="47B8F554" w:rsidR="002E6808" w:rsidRPr="00C462BE" w:rsidRDefault="002E6808" w:rsidP="002E680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4B7D34" w14:textId="1DA87208" w:rsidR="002E6808" w:rsidRPr="00C462BE" w:rsidRDefault="002E6808" w:rsidP="002E6808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4DCB37A5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4C5859A" w14:textId="37E23BF9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8A349B9" w14:textId="5FDA80E3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0B503246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568C5" w14:textId="6E22CA7B" w:rsidR="002E6808" w:rsidRPr="008F1817" w:rsidRDefault="002E6808" w:rsidP="002E680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sz w:val="22"/>
                <w:szCs w:val="22"/>
                <w:rtl/>
                <w:lang w:val="en-US" w:eastAsia="en-US" w:bidi="fa-IR"/>
              </w:rPr>
              <w:t>ارزیابی دست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AB11007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C0BACE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099B1E22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822815F" w14:textId="7D239DF0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2EC9D77B" w14:textId="5BE3A95A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52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05C457B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5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23136" w14:textId="2B402375" w:rsidR="002E6808" w:rsidRPr="008F1817" w:rsidRDefault="002E6808" w:rsidP="002E680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زخم و ترمیم آن</w:t>
            </w:r>
          </w:p>
        </w:tc>
        <w:tc>
          <w:tcPr>
            <w:tcW w:w="1855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686C0EF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AA43BE8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0844A7CE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EDFB2BB" w14:textId="5A6F0243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6D86224" w14:textId="1A1C3F83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639A704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C9172C" w14:textId="35F97E29" w:rsidR="002E6808" w:rsidRPr="00DC779D" w:rsidRDefault="002E6808" w:rsidP="002E680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شکستگی های 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298AE135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4FEE6926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4EA24AE8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CE64AE0" w14:textId="6FB6AAC4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9D34054" w14:textId="623F6402" w:rsidR="002E6808" w:rsidRPr="005B5219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8579EE5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7A2DD" w14:textId="7558D3D4" w:rsidR="002E6808" w:rsidRPr="00DC779D" w:rsidRDefault="002E6808" w:rsidP="002E680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ترمیم تاندون های فلکسوری 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0CAFD2E0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039A601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6CD8D239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3207841" w14:textId="4DC206A8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4FB22483" w14:textId="7217F704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21/12/1403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02F99B3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80EEA" w14:textId="6BC36399" w:rsidR="002E6808" w:rsidRPr="00DC779D" w:rsidRDefault="002E6808" w:rsidP="002E680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ترمیم تاندون های فلکسوری 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44D10B43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2A9F2EA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642A38CD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505BF08" w14:textId="278632C6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87E6627" w14:textId="5653406A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28/12/1403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421D49E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65AD6" w14:textId="18EAA3F1" w:rsidR="002E6808" w:rsidRPr="00DC779D" w:rsidRDefault="002E6808" w:rsidP="002E680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ترمیم تاندون های اکستانسوری 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40378860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D77B367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0D02B3E4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2D20E21" w14:textId="6256A44E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F74D2EB" w14:textId="0C82296E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19/1/1404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FCC4D6D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31016" w14:textId="7CA018E2" w:rsidR="002E6808" w:rsidRPr="00DC779D" w:rsidRDefault="002E6808" w:rsidP="002E6808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/>
              </w:rPr>
              <w:t>ترمیم تاندون های اکستانسوری دست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754CEC63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23158E59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5D6131C7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BBBF736" w14:textId="30EA1E07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507B41A" w14:textId="0B6AC067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26/1/1404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39508FD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68697" w14:textId="59433451" w:rsidR="002E6808" w:rsidRPr="00B446C8" w:rsidRDefault="002E6808" w:rsidP="002E680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اختلالات تاندونی دست و ساعد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4EE5F691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730FCDA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1EF8887C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4BF7F6C" w14:textId="208EB648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1885428" w14:textId="0994F797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3/1/1404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611818A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33A1D" w14:textId="23B9FF9A" w:rsidR="002E6808" w:rsidRPr="009E4A37" w:rsidRDefault="002E6808" w:rsidP="002E680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>اختلالات تاندون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 xml:space="preserve"> دست و ساعد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68F9401A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1D0FEB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0C9D3075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F98B5EB" w14:textId="1DF3A36D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6087CD0A" w14:textId="0B75AAB9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9/2/1404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4D1DC36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9ECD2" w14:textId="3AAAA687" w:rsidR="002E6808" w:rsidRPr="008F1817" w:rsidRDefault="002E6808" w:rsidP="002E680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9E4A37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ترمیم آسیب اعصاب محیطی</w:t>
            </w: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 xml:space="preserve"> اندام فوقانی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3BFEE8AA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D309A53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6DEB8C16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558A4DE" w14:textId="18C2A99E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34B97A24" w14:textId="36E05613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16/2/1404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A8F9856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3EC3E" w14:textId="518315BD" w:rsidR="002E6808" w:rsidRPr="008C7794" w:rsidRDefault="002E6808" w:rsidP="002E6808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>ترم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  <w:r w:rsidRPr="00D312C0">
              <w:rPr>
                <w:rFonts w:cs="B Titr" w:hint="eastAsia"/>
                <w:sz w:val="22"/>
                <w:szCs w:val="22"/>
                <w:rtl/>
                <w:lang w:val="en-US" w:eastAsia="en-US" w:bidi="fa-IR"/>
              </w:rPr>
              <w:t>م</w:t>
            </w: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 xml:space="preserve"> آس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  <w:r w:rsidRPr="00D312C0">
              <w:rPr>
                <w:rFonts w:cs="B Titr" w:hint="eastAsia"/>
                <w:sz w:val="22"/>
                <w:szCs w:val="22"/>
                <w:rtl/>
                <w:lang w:val="en-US" w:eastAsia="en-US" w:bidi="fa-IR"/>
              </w:rPr>
              <w:t>ب</w:t>
            </w: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 xml:space="preserve"> اعصاب مح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  <w:r w:rsidRPr="00D312C0">
              <w:rPr>
                <w:rFonts w:cs="B Titr" w:hint="eastAsia"/>
                <w:sz w:val="22"/>
                <w:szCs w:val="22"/>
                <w:rtl/>
                <w:lang w:val="en-US" w:eastAsia="en-US" w:bidi="fa-IR"/>
              </w:rPr>
              <w:t>ط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  <w:r w:rsidRPr="00D312C0">
              <w:rPr>
                <w:rFonts w:cs="B Titr"/>
                <w:sz w:val="22"/>
                <w:szCs w:val="22"/>
                <w:rtl/>
                <w:lang w:val="en-US" w:eastAsia="en-US" w:bidi="fa-IR"/>
              </w:rPr>
              <w:t xml:space="preserve"> اندام فوقان</w:t>
            </w:r>
            <w:r w:rsidRPr="00D312C0"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3A1AC790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066AC44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410B3F0D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06A0A9A" w14:textId="7EF1C905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F256AEB" w14:textId="2E18288D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23/2/1404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983A352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D62DF" w14:textId="39370A0F" w:rsidR="002E6808" w:rsidRPr="00DC779D" w:rsidRDefault="002E6808" w:rsidP="002E6808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ترمیم فشردگی های عصبی اندام فوقانی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4466D5EF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82A1242" w14:textId="77777777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41A8D8C0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77E9DBA" w14:textId="1CB9AE9E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7F75D7C3" w14:textId="003EF75E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30/2/1404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6E342F5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C993B" w14:textId="0586D18E" w:rsidR="002E6808" w:rsidRPr="007660C1" w:rsidRDefault="002E6808" w:rsidP="002E6808">
            <w:pPr>
              <w:jc w:val="center"/>
              <w:rPr>
                <w:rFonts w:cs="B Titr"/>
                <w:noProof/>
                <w:sz w:val="22"/>
                <w:szCs w:val="22"/>
                <w:rtl/>
              </w:rPr>
            </w:pPr>
            <w:r w:rsidRPr="007660C1">
              <w:rPr>
                <w:rFonts w:cs="B Titr" w:hint="cs"/>
                <w:noProof/>
                <w:sz w:val="22"/>
                <w:szCs w:val="22"/>
                <w:rtl/>
              </w:rPr>
              <w:t>شانه منجمد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27DF3950" w14:textId="451BF60B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9A6737A" w14:textId="5CBAE8EC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4BD6069C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59017E5" w14:textId="1A6CA929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03F14D04" w14:textId="3A196C59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6/3/1404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B2434FE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11EA5D" w14:textId="58EC4E29" w:rsidR="002E6808" w:rsidRPr="007660C1" w:rsidRDefault="002E6808" w:rsidP="002E6808">
            <w:pPr>
              <w:jc w:val="center"/>
              <w:rPr>
                <w:rFonts w:cs="B Titr"/>
                <w:sz w:val="22"/>
                <w:szCs w:val="22"/>
                <w:rtl/>
              </w:rPr>
            </w:pPr>
            <w:r w:rsidRPr="007660C1">
              <w:rPr>
                <w:rFonts w:cs="B Titr" w:hint="cs"/>
                <w:sz w:val="22"/>
                <w:szCs w:val="22"/>
                <w:rtl/>
              </w:rPr>
              <w:t>ترمیم روتاتور کاف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2558AF74" w14:textId="5481CD3D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564FBB6C" w14:textId="12AB8850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  <w:tr w:rsidR="002E6808" w:rsidRPr="005B5219" w14:paraId="1710265D" w14:textId="77777777" w:rsidTr="00C462BE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CC8697C" w14:textId="2D2AE9D0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569" w:type="dxa"/>
            <w:shd w:val="clear" w:color="auto" w:fill="auto"/>
            <w:vAlign w:val="center"/>
          </w:tcPr>
          <w:p w14:paraId="5F839994" w14:textId="4C949E68" w:rsidR="002E6808" w:rsidRDefault="002E6808" w:rsidP="002E6808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13/3/1404</w:t>
            </w:r>
          </w:p>
        </w:tc>
        <w:tc>
          <w:tcPr>
            <w:tcW w:w="1668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6A7B362" w14:textId="77777777" w:rsidR="002E6808" w:rsidRPr="006E6A53" w:rsidRDefault="002E6808" w:rsidP="002E6808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8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214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9990AA" w14:textId="3793DA06" w:rsidR="002E6808" w:rsidRPr="007660C1" w:rsidRDefault="002E6808" w:rsidP="002E6808">
            <w:pPr>
              <w:pStyle w:val="Title"/>
              <w:rPr>
                <w:rFonts w:cs="B Titr"/>
                <w:b w:val="0"/>
                <w:bCs w:val="0"/>
                <w:sz w:val="22"/>
                <w:szCs w:val="22"/>
                <w:rtl/>
                <w:lang w:val="en-US" w:eastAsia="en-US" w:bidi="fa-IR"/>
              </w:rPr>
            </w:pPr>
            <w:r w:rsidRPr="007660C1">
              <w:rPr>
                <w:rFonts w:cs="B Titr" w:hint="cs"/>
                <w:sz w:val="22"/>
                <w:szCs w:val="22"/>
                <w:rtl/>
              </w:rPr>
              <w:t>ترمیم روتاتور کاف</w:t>
            </w:r>
          </w:p>
        </w:tc>
        <w:tc>
          <w:tcPr>
            <w:tcW w:w="1855" w:type="dxa"/>
            <w:shd w:val="clear" w:color="auto" w:fill="F7CAAC"/>
            <w:vAlign w:val="center"/>
          </w:tcPr>
          <w:p w14:paraId="704FB055" w14:textId="29CDF152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دکتر حمید رضا رستمی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C2CA058" w14:textId="5CAF943B" w:rsidR="002E6808" w:rsidRPr="00C462BE" w:rsidRDefault="002E6808" w:rsidP="002E680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ar-SA"/>
              </w:rPr>
            </w:pPr>
            <w:r w:rsidRPr="00C462BE">
              <w:rPr>
                <w:rFonts w:cs="B Nazanin" w:hint="cs"/>
                <w:b/>
                <w:bCs/>
                <w:sz w:val="20"/>
                <w:szCs w:val="20"/>
                <w:rtl/>
                <w:lang w:bidi="ar-SA"/>
              </w:rPr>
              <w:t>پرسش و پاسخ</w:t>
            </w:r>
          </w:p>
        </w:tc>
      </w:tr>
    </w:tbl>
    <w:p w14:paraId="236ABCB6" w14:textId="77777777" w:rsidR="00701D55" w:rsidRDefault="00701D55" w:rsidP="006105D3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2B60" w14:textId="77777777" w:rsidR="00A45120" w:rsidRDefault="00A45120">
      <w:r>
        <w:separator/>
      </w:r>
    </w:p>
  </w:endnote>
  <w:endnote w:type="continuationSeparator" w:id="0">
    <w:p w14:paraId="4ED4952C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369F4086-C6BB-49ED-ABAC-F046B994BDE8}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4B745986-46C3-42B1-A460-697550296E29}"/>
    <w:embedBold r:id="rId3" w:fontKey="{BEA9D8AF-AEEF-41F4-BDA2-AB5F0EF5A78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3F6EE4CC-4079-4DDE-9AAB-50CE9937C750}"/>
    <w:embedBold r:id="rId5" w:subsetted="1" w:fontKey="{64A12531-BC1F-4F2A-B54C-3A6B4951F937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6" w:subsetted="1" w:fontKey="{39807885-F0CA-4A1F-9DC9-E9863A23161E}"/>
    <w:embedBold r:id="rId7" w:subsetted="1" w:fontKey="{0D5E6091-A30F-4BBF-95D8-A7D4FFCE8D5C}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38D85790-6BBA-4B81-85DD-3A1000340989}"/>
  </w:font>
  <w:font w:name="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9" w:subsetted="1" w:fontKey="{EE8AE7D9-817B-42FA-9592-F9777FC162EF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0" w:subsetted="1" w:fontKey="{9F7D655B-D8BC-43BA-85F7-5E4C4B2E992F}"/>
    <w:embedBold r:id="rId11" w:subsetted="1" w:fontKey="{26B542BA-8D94-4C1E-B932-53A242971816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6461E" w14:textId="77777777" w:rsidR="00A45120" w:rsidRDefault="00A45120">
      <w:r>
        <w:separator/>
      </w:r>
    </w:p>
  </w:footnote>
  <w:footnote w:type="continuationSeparator" w:id="0">
    <w:p w14:paraId="67C74E73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7119A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97602"/>
    <w:rsid w:val="000B3DB1"/>
    <w:rsid w:val="000F03BF"/>
    <w:rsid w:val="00111121"/>
    <w:rsid w:val="001875B8"/>
    <w:rsid w:val="00187BD5"/>
    <w:rsid w:val="00197067"/>
    <w:rsid w:val="001D1465"/>
    <w:rsid w:val="002014D9"/>
    <w:rsid w:val="002121BE"/>
    <w:rsid w:val="002177CC"/>
    <w:rsid w:val="00254153"/>
    <w:rsid w:val="002C4A9B"/>
    <w:rsid w:val="002C51F9"/>
    <w:rsid w:val="002D1B87"/>
    <w:rsid w:val="002D4EEB"/>
    <w:rsid w:val="002E6808"/>
    <w:rsid w:val="00332013"/>
    <w:rsid w:val="003545A6"/>
    <w:rsid w:val="00373C8A"/>
    <w:rsid w:val="003A150C"/>
    <w:rsid w:val="003A4E8F"/>
    <w:rsid w:val="003B1705"/>
    <w:rsid w:val="003B25C6"/>
    <w:rsid w:val="003B44B8"/>
    <w:rsid w:val="003C0043"/>
    <w:rsid w:val="0049093F"/>
    <w:rsid w:val="004C145E"/>
    <w:rsid w:val="004E1040"/>
    <w:rsid w:val="00504B14"/>
    <w:rsid w:val="00534330"/>
    <w:rsid w:val="00554D51"/>
    <w:rsid w:val="00565DEB"/>
    <w:rsid w:val="005672E5"/>
    <w:rsid w:val="00577325"/>
    <w:rsid w:val="00582D0F"/>
    <w:rsid w:val="005B5219"/>
    <w:rsid w:val="005B5876"/>
    <w:rsid w:val="005D092C"/>
    <w:rsid w:val="00600F85"/>
    <w:rsid w:val="0060555A"/>
    <w:rsid w:val="006105D3"/>
    <w:rsid w:val="00632848"/>
    <w:rsid w:val="00656CC6"/>
    <w:rsid w:val="0066295D"/>
    <w:rsid w:val="006E6A53"/>
    <w:rsid w:val="00701D55"/>
    <w:rsid w:val="007660C1"/>
    <w:rsid w:val="007F222D"/>
    <w:rsid w:val="0081200F"/>
    <w:rsid w:val="008141B2"/>
    <w:rsid w:val="0082128F"/>
    <w:rsid w:val="00835469"/>
    <w:rsid w:val="0084792D"/>
    <w:rsid w:val="00865211"/>
    <w:rsid w:val="008C2379"/>
    <w:rsid w:val="008C7794"/>
    <w:rsid w:val="008F1A21"/>
    <w:rsid w:val="00955670"/>
    <w:rsid w:val="00973B11"/>
    <w:rsid w:val="00986F02"/>
    <w:rsid w:val="009B290D"/>
    <w:rsid w:val="009C13F5"/>
    <w:rsid w:val="009E4A37"/>
    <w:rsid w:val="00A2340E"/>
    <w:rsid w:val="00A45120"/>
    <w:rsid w:val="00A90683"/>
    <w:rsid w:val="00A95BED"/>
    <w:rsid w:val="00AF7EB9"/>
    <w:rsid w:val="00B166AB"/>
    <w:rsid w:val="00B329A4"/>
    <w:rsid w:val="00B40A1F"/>
    <w:rsid w:val="00B5419F"/>
    <w:rsid w:val="00BD29E9"/>
    <w:rsid w:val="00BD3423"/>
    <w:rsid w:val="00C03815"/>
    <w:rsid w:val="00C17149"/>
    <w:rsid w:val="00C462BE"/>
    <w:rsid w:val="00CA658C"/>
    <w:rsid w:val="00CB0E5A"/>
    <w:rsid w:val="00CD3599"/>
    <w:rsid w:val="00CF782E"/>
    <w:rsid w:val="00D251D5"/>
    <w:rsid w:val="00D312C0"/>
    <w:rsid w:val="00D53180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3174E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/"/>
  <w:listSeparator w:val="؛"/>
  <w14:docId w14:val="1348CB43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586</Words>
  <Characters>3003</Characters>
  <Application>Microsoft Office Word</Application>
  <DocSecurity>0</DocSecurity>
  <Lines>200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66</cp:revision>
  <cp:lastPrinted>2014-10-06T11:50:00Z</cp:lastPrinted>
  <dcterms:created xsi:type="dcterms:W3CDTF">2022-09-11T05:21:00Z</dcterms:created>
  <dcterms:modified xsi:type="dcterms:W3CDTF">2025-02-03T09:00:00Z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32eb3062f847d7630bef53c553758ce51dce074bdeb070e0fd60948349ee55b1</vt:lpwstr>
  </property>
</Properties>
</file>